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2C72B" w14:textId="4990F3F8" w:rsidR="0001152F" w:rsidRDefault="0001152F" w:rsidP="0001152F"/>
    <w:p w14:paraId="022F817C" w14:textId="77777777" w:rsidR="0001152F" w:rsidRDefault="0001152F" w:rsidP="0001152F"/>
    <w:p w14:paraId="203EB4B8" w14:textId="5CBF0C21" w:rsidR="0001152F" w:rsidRDefault="0001152F" w:rsidP="0001152F">
      <w:pPr>
        <w:pStyle w:val="Duidelijkcitaat"/>
      </w:pPr>
      <w:r w:rsidRPr="0001152F">
        <w:rPr>
          <w:sz w:val="28"/>
          <w:szCs w:val="28"/>
        </w:rPr>
        <w:t>Protocol voor het Afhandelen van Grensoverschrijdend Gedrag bij SV DTS</w:t>
      </w:r>
      <w:r w:rsidRPr="0001152F">
        <w:rPr>
          <w:sz w:val="28"/>
          <w:szCs w:val="28"/>
        </w:rPr>
        <w:br/>
      </w:r>
      <w:r>
        <w:t>Dit protocol dient als richtlijn voor het afhandelen van grensoverschrijdend gedrag bij SV DTS. Het is bedoeld om een veilige en respectvolle omgeving te bevorderen voor alle leden, waarin grensoverschrijdend gedrag niet wordt getolereerd en adequaat wordt aangepakt.</w:t>
      </w:r>
    </w:p>
    <w:p w14:paraId="224CFC24" w14:textId="77777777" w:rsidR="0001152F" w:rsidRDefault="0001152F" w:rsidP="0001152F"/>
    <w:p w14:paraId="7E71BA21" w14:textId="77777777" w:rsidR="0001152F" w:rsidRDefault="0001152F" w:rsidP="0001152F">
      <w:r>
        <w:t>#### 1. Melding</w:t>
      </w:r>
    </w:p>
    <w:p w14:paraId="6BFE8802" w14:textId="77777777" w:rsidR="0001152F" w:rsidRDefault="0001152F" w:rsidP="0001152F">
      <w:r>
        <w:t>1.1. Alle meldingen van grensoverschrijdend gedrag moeten serieus worden genomen en onmiddellijk worden gemeld aan de aangewezen contactpersoon binnen SV DTS, zoals de vertrouwenspersoon, de jeugdcoördinator of een lid van het bestuur.</w:t>
      </w:r>
    </w:p>
    <w:p w14:paraId="1EB4B707" w14:textId="77777777" w:rsidR="0001152F" w:rsidRDefault="0001152F" w:rsidP="0001152F"/>
    <w:p w14:paraId="15DE5C97" w14:textId="77777777" w:rsidR="0001152F" w:rsidRDefault="0001152F" w:rsidP="0001152F">
      <w:r>
        <w:t>1.2. Meldingen kunnen mondeling, schriftelijk, telefonisch of via e-mail worden gedaan. De privacy van de melder zal te allen tijde worden gerespecteerd.</w:t>
      </w:r>
    </w:p>
    <w:p w14:paraId="0E92C68E" w14:textId="77777777" w:rsidR="0001152F" w:rsidRDefault="0001152F" w:rsidP="0001152F"/>
    <w:p w14:paraId="2FD7E3D1" w14:textId="77777777" w:rsidR="0001152F" w:rsidRDefault="0001152F" w:rsidP="0001152F">
      <w:r>
        <w:t>#### 2. Onderzoek</w:t>
      </w:r>
    </w:p>
    <w:p w14:paraId="591A6617" w14:textId="6416BA48" w:rsidR="0001152F" w:rsidRDefault="0001152F" w:rsidP="0001152F">
      <w:r>
        <w:t>2.1. Zodra een melding is ontvangen, zal SV DTS een grondig onderzoek instellen naar de gemelde situatie. Dit omvat het verzamelen van bewijsmateriaal, het interviewen van betrokkenen en getuigen, en andere relevante stappen om de feiten te achterhalen.</w:t>
      </w:r>
    </w:p>
    <w:p w14:paraId="64CB5AB8" w14:textId="77777777" w:rsidR="0001152F" w:rsidRDefault="0001152F" w:rsidP="0001152F">
      <w:r>
        <w:t>2.2. Het onderzoek zal worden uitgevoerd met de nodige zorgvuldigheid en vertrouwelijkheid, met als doel een eerlijk en rechtvaardig proces te waarborgen voor alle betrokkenen.</w:t>
      </w:r>
    </w:p>
    <w:p w14:paraId="686420EE" w14:textId="77777777" w:rsidR="0001152F" w:rsidRDefault="0001152F" w:rsidP="0001152F"/>
    <w:p w14:paraId="64502D5D" w14:textId="77777777" w:rsidR="0001152F" w:rsidRDefault="0001152F" w:rsidP="0001152F">
      <w:r>
        <w:t>#### 3. Besluitvorming</w:t>
      </w:r>
    </w:p>
    <w:p w14:paraId="7948F319" w14:textId="56F55697" w:rsidR="0001152F" w:rsidRDefault="0001152F" w:rsidP="0001152F">
      <w:r>
        <w:t>3.1. Op basis van de bevindingen van het onderzoek zal SV DTS passende maatregelen nemen tegen de dader(s) van grensoverschrijdend gedrag.</w:t>
      </w:r>
    </w:p>
    <w:p w14:paraId="7EA301C9" w14:textId="77777777" w:rsidR="0001152F" w:rsidRDefault="0001152F" w:rsidP="0001152F">
      <w:r>
        <w:t>3.2. De genomen maatregelen kunnen disciplinair van aard zijn, zoals waarschuwingen, schorsingen, of uitsluiting van de club, afhankelijk van de ernst van het gedrag en de omstandigheden van de zaak.</w:t>
      </w:r>
    </w:p>
    <w:p w14:paraId="4E887806" w14:textId="77777777" w:rsidR="0001152F" w:rsidRDefault="0001152F" w:rsidP="0001152F"/>
    <w:p w14:paraId="64716FB2" w14:textId="77777777" w:rsidR="0001152F" w:rsidRDefault="0001152F" w:rsidP="0001152F">
      <w:r>
        <w:t>#### 4. Ondersteuning van Slachtoffers</w:t>
      </w:r>
    </w:p>
    <w:p w14:paraId="6ED6E09E" w14:textId="77777777" w:rsidR="0001152F" w:rsidRDefault="0001152F" w:rsidP="0001152F">
      <w:r>
        <w:t>4.1. Slachtoffers van grensoverschrijdend gedrag zullen de nodige ondersteuning ontvangen van SV DTS. Dit kan onder meer bestaan uit toegang tot counseling, begeleiding en andere vormen van hulpverlening.</w:t>
      </w:r>
    </w:p>
    <w:p w14:paraId="44740F40" w14:textId="77777777" w:rsidR="0001152F" w:rsidRDefault="0001152F" w:rsidP="0001152F"/>
    <w:p w14:paraId="3379DBD9" w14:textId="77777777" w:rsidR="0001152F" w:rsidRDefault="0001152F" w:rsidP="0001152F">
      <w:r>
        <w:t>4.2. SV DTS zal ervoor zorgen dat slachtoffers zich gehoord en gesteund voelen tijdens het proces van afhandeling en dat hun privacy te allen tijde wordt gerespecteerd.</w:t>
      </w:r>
    </w:p>
    <w:p w14:paraId="64F3E640" w14:textId="77777777" w:rsidR="0001152F" w:rsidRDefault="0001152F" w:rsidP="0001152F"/>
    <w:p w14:paraId="7BD51DF5" w14:textId="77777777" w:rsidR="0001152F" w:rsidRDefault="0001152F" w:rsidP="0001152F">
      <w:r>
        <w:t>#### 5. Communicatie</w:t>
      </w:r>
    </w:p>
    <w:p w14:paraId="0EE03C0A" w14:textId="1D07B10E" w:rsidR="0001152F" w:rsidRDefault="0001152F" w:rsidP="0001152F">
      <w:r>
        <w:t>5.1. SV DTS zal open en transparant communiceren over de voortgang van het onderzoek en de genomen maatregelen, binnen de grenzen van de privacy van de betrokkenen.</w:t>
      </w:r>
    </w:p>
    <w:p w14:paraId="4B6C0255" w14:textId="77777777" w:rsidR="0001152F" w:rsidRDefault="0001152F" w:rsidP="0001152F">
      <w:r>
        <w:t>5.2. Indien nodig zal SV DTS ook communiceren met relevante externe partijen, zoals sportbonden, autoriteiten en andere betrokken organisaties.</w:t>
      </w:r>
    </w:p>
    <w:p w14:paraId="09A24149" w14:textId="77777777" w:rsidR="0001152F" w:rsidRDefault="0001152F" w:rsidP="0001152F"/>
    <w:p w14:paraId="30AF4F28" w14:textId="77777777" w:rsidR="0001152F" w:rsidRDefault="0001152F" w:rsidP="0001152F">
      <w:r>
        <w:t>#### 6. Preventieve Maatregelen</w:t>
      </w:r>
    </w:p>
    <w:p w14:paraId="29E4EEE8" w14:textId="6A1BE661" w:rsidR="0001152F" w:rsidRDefault="0001152F" w:rsidP="0001152F">
      <w:r>
        <w:t>6.1. Naast het afhandelen van individuele gevallen van grensoverschrijdend gedrag zal SV DTS zich inzetten voor preventie door middel van bewustmakingscampagnes, trainingen voor coaches en vrijwilligers, en het bevorderen van een cultuur van respect en veiligheid binnen de club.</w:t>
      </w:r>
    </w:p>
    <w:p w14:paraId="4EADF89F" w14:textId="77777777" w:rsidR="0001152F" w:rsidRDefault="0001152F" w:rsidP="0001152F"/>
    <w:sectPr w:rsidR="00011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2F"/>
    <w:rsid w:val="0001152F"/>
    <w:rsid w:val="00033CB6"/>
    <w:rsid w:val="002C5954"/>
    <w:rsid w:val="008309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F831"/>
  <w15:chartTrackingRefBased/>
  <w15:docId w15:val="{CD2F4F2A-EF30-4B83-9108-1DCCAA85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1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1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15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15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15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15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15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15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15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Onopgemaaktetabel3">
    <w:name w:val="Plain Table 3"/>
    <w:basedOn w:val="Standaardtabel"/>
    <w:uiPriority w:val="43"/>
    <w:rsid w:val="002C59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op1Char">
    <w:name w:val="Kop 1 Char"/>
    <w:basedOn w:val="Standaardalinea-lettertype"/>
    <w:link w:val="Kop1"/>
    <w:uiPriority w:val="9"/>
    <w:rsid w:val="000115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15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15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15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15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15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15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15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152F"/>
    <w:rPr>
      <w:rFonts w:eastAsiaTheme="majorEastAsia" w:cstheme="majorBidi"/>
      <w:color w:val="272727" w:themeColor="text1" w:themeTint="D8"/>
    </w:rPr>
  </w:style>
  <w:style w:type="paragraph" w:styleId="Titel">
    <w:name w:val="Title"/>
    <w:basedOn w:val="Standaard"/>
    <w:next w:val="Standaard"/>
    <w:link w:val="TitelChar"/>
    <w:uiPriority w:val="10"/>
    <w:qFormat/>
    <w:rsid w:val="00011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15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15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15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15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152F"/>
    <w:rPr>
      <w:i/>
      <w:iCs/>
      <w:color w:val="404040" w:themeColor="text1" w:themeTint="BF"/>
    </w:rPr>
  </w:style>
  <w:style w:type="paragraph" w:styleId="Lijstalinea">
    <w:name w:val="List Paragraph"/>
    <w:basedOn w:val="Standaard"/>
    <w:uiPriority w:val="34"/>
    <w:qFormat/>
    <w:rsid w:val="0001152F"/>
    <w:pPr>
      <w:ind w:left="720"/>
      <w:contextualSpacing/>
    </w:pPr>
  </w:style>
  <w:style w:type="character" w:styleId="Intensievebenadrukking">
    <w:name w:val="Intense Emphasis"/>
    <w:basedOn w:val="Standaardalinea-lettertype"/>
    <w:uiPriority w:val="21"/>
    <w:qFormat/>
    <w:rsid w:val="0001152F"/>
    <w:rPr>
      <w:i/>
      <w:iCs/>
      <w:color w:val="0F4761" w:themeColor="accent1" w:themeShade="BF"/>
    </w:rPr>
  </w:style>
  <w:style w:type="paragraph" w:styleId="Duidelijkcitaat">
    <w:name w:val="Intense Quote"/>
    <w:basedOn w:val="Standaard"/>
    <w:next w:val="Standaard"/>
    <w:link w:val="DuidelijkcitaatChar"/>
    <w:uiPriority w:val="30"/>
    <w:qFormat/>
    <w:rsid w:val="00011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152F"/>
    <w:rPr>
      <w:i/>
      <w:iCs/>
      <w:color w:val="0F4761" w:themeColor="accent1" w:themeShade="BF"/>
    </w:rPr>
  </w:style>
  <w:style w:type="character" w:styleId="Intensieveverwijzing">
    <w:name w:val="Intense Reference"/>
    <w:basedOn w:val="Standaardalinea-lettertype"/>
    <w:uiPriority w:val="32"/>
    <w:qFormat/>
    <w:rsid w:val="00011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2219</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Hilco Kooistra -KBL Circulair-</dc:creator>
  <cp:keywords/>
  <dc:description/>
  <cp:lastModifiedBy>Hilco Kooistra -KBL Circulair-</cp:lastModifiedBy>
  <cp:revision>1</cp:revision>
  <dcterms:created xsi:type="dcterms:W3CDTF">2024-04-19T05:53:00Z</dcterms:created>
  <dcterms:modified xsi:type="dcterms:W3CDTF">2024-04-19T05:56:00Z</dcterms:modified>
</cp:coreProperties>
</file>